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6"/>
        <w:tblpPr w:leftFromText="180" w:rightFromText="180" w:vertAnchor="page" w:horzAnchor="margin" w:tblpY="1651"/>
        <w:tblW w:w="0" w:type="auto"/>
        <w:tblLook w:val="04A0"/>
      </w:tblPr>
      <w:tblGrid>
        <w:gridCol w:w="1998"/>
        <w:gridCol w:w="2874"/>
        <w:gridCol w:w="2436"/>
        <w:gridCol w:w="2436"/>
        <w:gridCol w:w="2436"/>
        <w:gridCol w:w="2436"/>
      </w:tblGrid>
      <w:tr w:rsidR="00CC5241" w:rsidRPr="00CC5241" w:rsidTr="00033F37">
        <w:trPr>
          <w:cnfStyle w:val="100000000000"/>
        </w:trPr>
        <w:tc>
          <w:tcPr>
            <w:cnfStyle w:val="001000000100"/>
            <w:tcW w:w="1998" w:type="dxa"/>
          </w:tcPr>
          <w:p w:rsidR="00CC5241" w:rsidRPr="002B1589" w:rsidRDefault="00CC5241" w:rsidP="002B1589">
            <w:pPr>
              <w:pStyle w:val="NoSpacing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2B1589" w:rsidRDefault="00CC5241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Superior Proficiency</w:t>
            </w:r>
            <w:r w:rsidR="002B1589"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 xml:space="preserve"> </w:t>
            </w:r>
          </w:p>
          <w:p w:rsidR="00CC5241" w:rsidRPr="002B1589" w:rsidRDefault="002B1589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(A/A-)</w:t>
            </w:r>
          </w:p>
        </w:tc>
        <w:tc>
          <w:tcPr>
            <w:tcW w:w="2436" w:type="dxa"/>
          </w:tcPr>
          <w:p w:rsidR="00CC5241" w:rsidRPr="002B1589" w:rsidRDefault="00CC5241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Advanced Proficiency</w:t>
            </w:r>
            <w:r w:rsidR="002B1589"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 xml:space="preserve"> (B+/B)</w:t>
            </w:r>
          </w:p>
        </w:tc>
        <w:tc>
          <w:tcPr>
            <w:tcW w:w="2436" w:type="dxa"/>
          </w:tcPr>
          <w:p w:rsidR="002B1589" w:rsidRDefault="00CC5241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Adequate Proficiency</w:t>
            </w:r>
            <w:r w:rsidR="002B1589"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 xml:space="preserve"> </w:t>
            </w:r>
          </w:p>
          <w:p w:rsidR="002B1589" w:rsidRPr="002B1589" w:rsidRDefault="002B1589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(B-/C+)</w:t>
            </w:r>
          </w:p>
        </w:tc>
        <w:tc>
          <w:tcPr>
            <w:tcW w:w="2436" w:type="dxa"/>
          </w:tcPr>
          <w:p w:rsidR="002B1589" w:rsidRDefault="00CC5241" w:rsidP="002B1589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Minimal Proficiency</w:t>
            </w:r>
            <w:r w:rsidR="002B1589"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 xml:space="preserve"> </w:t>
            </w:r>
          </w:p>
          <w:p w:rsidR="00CC5241" w:rsidRPr="002B1589" w:rsidRDefault="002B1589" w:rsidP="002B1589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C/C-)</w:t>
            </w:r>
          </w:p>
        </w:tc>
        <w:tc>
          <w:tcPr>
            <w:tcW w:w="2436" w:type="dxa"/>
          </w:tcPr>
          <w:p w:rsidR="002B1589" w:rsidRDefault="00CC5241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Deficient Proficiency</w:t>
            </w:r>
            <w:r w:rsidR="002B1589"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 xml:space="preserve"> </w:t>
            </w:r>
          </w:p>
          <w:p w:rsidR="00CC5241" w:rsidRPr="002B1589" w:rsidRDefault="002B1589" w:rsidP="00CC5241">
            <w:pPr>
              <w:pStyle w:val="NoSpacing"/>
              <w:cnfStyle w:val="100000000000"/>
              <w:rPr>
                <w:rFonts w:asciiTheme="minorHAnsi" w:eastAsia="Kozuka Gothic Pro R" w:hAnsiTheme="minorHAnsi"/>
                <w:b/>
                <w:sz w:val="20"/>
                <w:szCs w:val="20"/>
              </w:rPr>
            </w:pPr>
            <w:r w:rsidRPr="002B1589">
              <w:rPr>
                <w:rFonts w:asciiTheme="minorHAnsi" w:eastAsia="Kozuka Gothic Pro R" w:hAnsiTheme="minorHAnsi"/>
                <w:b/>
                <w:sz w:val="20"/>
                <w:szCs w:val="20"/>
              </w:rPr>
              <w:t>(D/F)</w:t>
            </w:r>
          </w:p>
        </w:tc>
      </w:tr>
      <w:tr w:rsidR="00CC5241" w:rsidRPr="00CC5241" w:rsidTr="00033F37">
        <w:trPr>
          <w:cnfStyle w:val="000000100000"/>
        </w:trPr>
        <w:tc>
          <w:tcPr>
            <w:cnfStyle w:val="001000000000"/>
            <w:tcW w:w="1998" w:type="dxa"/>
          </w:tcPr>
          <w:p w:rsidR="00CC5241" w:rsidRPr="00CC5241" w:rsidRDefault="00CC5241" w:rsidP="002B1589">
            <w:pPr>
              <w:pStyle w:val="NoSpacing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Task Completion</w:t>
            </w:r>
          </w:p>
        </w:tc>
        <w:tc>
          <w:tcPr>
            <w:tcW w:w="2874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Fully addresses and 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>supersedes the task requirements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  <w:r>
              <w:rPr>
                <w:rFonts w:asciiTheme="minorHAnsi" w:eastAsia="Kozuka Gothic Pro R" w:hAnsiTheme="minorHAnsi"/>
                <w:sz w:val="20"/>
                <w:szCs w:val="20"/>
              </w:rPr>
              <w:t>Fully</w:t>
            </w: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 addresses and completes the task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 xml:space="preserve"> requirements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Addresses and completes the task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 xml:space="preserve"> requirements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Partially addresses and /or completes the task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 xml:space="preserve"> requirements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Does not complete the task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 xml:space="preserve"> requirements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</w:tr>
      <w:tr w:rsidR="00CC5241" w:rsidRPr="00CC5241" w:rsidTr="00033F37">
        <w:tc>
          <w:tcPr>
            <w:cnfStyle w:val="001000000000"/>
            <w:tcW w:w="1998" w:type="dxa"/>
          </w:tcPr>
          <w:p w:rsidR="00CC5241" w:rsidRPr="00CC5241" w:rsidRDefault="00CC5241" w:rsidP="002B1589">
            <w:pPr>
              <w:pStyle w:val="NoSpacing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Topic Development</w:t>
            </w:r>
          </w:p>
        </w:tc>
        <w:tc>
          <w:tcPr>
            <w:tcW w:w="2874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Treatment of the topic is relevant and 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>very well developed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Ideas are very well organized and cohesive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All or most all information is accurate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Synthesis of information significantly outweighs summary or mere citations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Accurate social and/or cultural references included</w:t>
            </w: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Treatment of the topic is relevant and well developed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Ideas are well organized and generally cohesive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Information is generally accurate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Synthesis of information outweighs summary or mere citations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Generally accurate social and /or cultural references included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Treatment of the topic is relevant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Ideas are organized, with 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>some</w:t>
            </w: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 cohesiveness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Information is generally accurate, although there may e some inaccuracy or lack of precision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Summary or mere citations of information may outweigh synthesis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>
              <w:rPr>
                <w:rFonts w:asciiTheme="minorHAnsi" w:eastAsia="Kozuka Gothic Pro R" w:hAnsiTheme="minorHAnsi"/>
                <w:sz w:val="20"/>
                <w:szCs w:val="20"/>
              </w:rPr>
              <w:t>Somewhat</w:t>
            </w: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Kozuka Gothic Pro R" w:hAnsiTheme="minorHAnsi"/>
                <w:sz w:val="20"/>
                <w:szCs w:val="20"/>
              </w:rPr>
              <w:t>accurate</w:t>
            </w: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 xml:space="preserve"> social and/or cultural references included</w:t>
            </w: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Treatment of topic may be somewhat irrelevant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Ideas may be inadequately organized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Information may be limited or inaccurate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There is little synthesis of the information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Inaccurate social and/or cultural references may be included</w:t>
            </w:r>
          </w:p>
          <w:p w:rsidR="00CC5241" w:rsidRPr="00CC5241" w:rsidRDefault="00CC5241" w:rsidP="00CC5241">
            <w:pPr>
              <w:pStyle w:val="NoSpacing"/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Treatment of the topic is somewhat irrelevant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Ideas may be disorganized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Information is very limited and mainly inaccurate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There may be no synthesis of information</w:t>
            </w:r>
          </w:p>
          <w:p w:rsidR="00CC5241" w:rsidRPr="00CC5241" w:rsidRDefault="00CC5241" w:rsidP="00CC5241">
            <w:pPr>
              <w:pStyle w:val="NoSpacing"/>
              <w:numPr>
                <w:ilvl w:val="0"/>
                <w:numId w:val="3"/>
              </w:numPr>
              <w:ind w:left="162" w:hanging="180"/>
              <w:cnfStyle w:val="000000000000"/>
              <w:rPr>
                <w:rFonts w:asciiTheme="minorHAnsi" w:eastAsia="Kozuka Gothic Pro R" w:hAnsiTheme="minorHAnsi"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sz w:val="20"/>
                <w:szCs w:val="20"/>
              </w:rPr>
              <w:t>Inaccurate social and/or cultural references included</w:t>
            </w:r>
          </w:p>
        </w:tc>
      </w:tr>
      <w:tr w:rsidR="00CC5241" w:rsidRPr="00CC5241" w:rsidTr="00033F37">
        <w:trPr>
          <w:cnfStyle w:val="000000100000"/>
        </w:trPr>
        <w:tc>
          <w:tcPr>
            <w:cnfStyle w:val="001000000000"/>
            <w:tcW w:w="1998" w:type="dxa"/>
          </w:tcPr>
          <w:p w:rsidR="00CC5241" w:rsidRPr="00CC5241" w:rsidRDefault="00CC5241" w:rsidP="002B1589">
            <w:pPr>
              <w:pStyle w:val="NoSpacing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CC5241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Language Use</w:t>
            </w:r>
          </w:p>
        </w:tc>
        <w:tc>
          <w:tcPr>
            <w:tcW w:w="2874" w:type="dxa"/>
          </w:tcPr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Use and control of complex structures; very few errors, with no patterns.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Rich vocabulary used with precision.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Native like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 fluency.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Excellent pronunciation.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Use of complex structures, but may contain more than a few errors.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Very good vocabulary.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Fluent with few pauses and/or errors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>Very good pronunciation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few errors that do not impede comprehension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Control of simple structures, with few errors; may use complex structures with little or no control.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Good range of vocabulary, but may have occasional interference from another language.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Somewhat </w:t>
            </w:r>
            <w:r>
              <w:rPr>
                <w:rFonts w:asciiTheme="minorHAnsi" w:hAnsiTheme="minorHAnsi"/>
                <w:sz w:val="20"/>
                <w:szCs w:val="20"/>
              </w:rPr>
              <w:t>fluent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 with occasional hesitance; some successful self-correction.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>Good pronunciation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occasional errors that may affect comprehension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Limited control of simple structures, with errors.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Narrow range of vocabulary; frequent interference from another language may occur.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Labored expression; minimal fluency.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>Fair pronunciation, which affect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 comprehension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Frequent errors in use of structures.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Few vocabulary resources; constant interference from another language.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Little to no fluency.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C5241">
              <w:rPr>
                <w:rFonts w:asciiTheme="minorHAnsi" w:hAnsiTheme="minorHAnsi"/>
                <w:sz w:val="20"/>
                <w:szCs w:val="20"/>
              </w:rPr>
              <w:t>•</w:t>
            </w:r>
            <w:r w:rsidRPr="00CC524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241">
              <w:rPr>
                <w:rFonts w:asciiTheme="minorHAnsi" w:hAnsiTheme="minorHAnsi"/>
                <w:sz w:val="20"/>
                <w:szCs w:val="20"/>
              </w:rPr>
              <w:t xml:space="preserve">Poor pronunciation impedes comprehension. </w:t>
            </w:r>
          </w:p>
          <w:p w:rsidR="00CC5241" w:rsidRPr="00CC5241" w:rsidRDefault="00CC5241" w:rsidP="00CC5241">
            <w:pPr>
              <w:pStyle w:val="NoSpacing"/>
              <w:cnfStyle w:val="000000100000"/>
              <w:rPr>
                <w:rFonts w:asciiTheme="minorHAnsi" w:eastAsia="Kozuka Gothic Pro R" w:hAnsiTheme="minorHAnsi"/>
                <w:sz w:val="20"/>
                <w:szCs w:val="20"/>
              </w:rPr>
            </w:pPr>
          </w:p>
        </w:tc>
      </w:tr>
    </w:tbl>
    <w:p w:rsidR="009648CC" w:rsidRPr="00CC5241" w:rsidRDefault="00CC5241" w:rsidP="00CC5241">
      <w:pPr>
        <w:pStyle w:val="NoSpacing"/>
        <w:jc w:val="center"/>
        <w:rPr>
          <w:rFonts w:ascii="Bell Gothic Std Light" w:hAnsi="Bell Gothic Std Light"/>
          <w:b/>
          <w:sz w:val="20"/>
          <w:szCs w:val="20"/>
        </w:rPr>
      </w:pPr>
      <w:r w:rsidRPr="00CC5241">
        <w:rPr>
          <w:rFonts w:ascii="Bell Gothic Std Light" w:hAnsi="Bell Gothic Std Light"/>
          <w:b/>
          <w:sz w:val="20"/>
          <w:szCs w:val="20"/>
        </w:rPr>
        <w:t>Darien High School</w:t>
      </w:r>
    </w:p>
    <w:p w:rsidR="00CC5241" w:rsidRPr="00CC5241" w:rsidRDefault="00CC5241" w:rsidP="00CC5241">
      <w:pPr>
        <w:pStyle w:val="NoSpacing"/>
        <w:jc w:val="center"/>
        <w:rPr>
          <w:rFonts w:ascii="Bell Gothic Std Light" w:hAnsi="Bell Gothic Std Light"/>
          <w:b/>
          <w:sz w:val="20"/>
          <w:szCs w:val="20"/>
        </w:rPr>
      </w:pPr>
      <w:r w:rsidRPr="00CC5241">
        <w:rPr>
          <w:rFonts w:ascii="Bell Gothic Std Light" w:hAnsi="Bell Gothic Std Light"/>
          <w:b/>
          <w:sz w:val="20"/>
          <w:szCs w:val="20"/>
        </w:rPr>
        <w:t>Department of World Languages</w:t>
      </w:r>
    </w:p>
    <w:p w:rsidR="00CC5241" w:rsidRPr="00CC5241" w:rsidRDefault="00CC5241" w:rsidP="00CC5241">
      <w:pPr>
        <w:pStyle w:val="NoSpacing"/>
        <w:jc w:val="center"/>
        <w:rPr>
          <w:rFonts w:ascii="Bell Gothic Std Light" w:hAnsi="Bell Gothic Std Light"/>
          <w:b/>
          <w:i/>
          <w:sz w:val="20"/>
          <w:szCs w:val="20"/>
        </w:rPr>
      </w:pPr>
      <w:r w:rsidRPr="00CC5241">
        <w:rPr>
          <w:rFonts w:ascii="Bell Gothic Std Light" w:hAnsi="Bell Gothic Std Light"/>
          <w:b/>
          <w:i/>
          <w:sz w:val="20"/>
          <w:szCs w:val="20"/>
        </w:rPr>
        <w:t>Oral Rubric</w:t>
      </w:r>
    </w:p>
    <w:p w:rsidR="00CC5241" w:rsidRPr="00CC5241" w:rsidRDefault="00CC5241" w:rsidP="00CC5241">
      <w:pPr>
        <w:pStyle w:val="NoSpacing"/>
        <w:rPr>
          <w:sz w:val="20"/>
          <w:szCs w:val="20"/>
        </w:rPr>
      </w:pPr>
    </w:p>
    <w:sectPr w:rsidR="00CC5241" w:rsidRPr="00CC5241" w:rsidSect="00CC52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044F"/>
    <w:multiLevelType w:val="hybridMultilevel"/>
    <w:tmpl w:val="B25E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3649"/>
    <w:multiLevelType w:val="hybridMultilevel"/>
    <w:tmpl w:val="99E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6659"/>
    <w:multiLevelType w:val="hybridMultilevel"/>
    <w:tmpl w:val="F0F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241"/>
    <w:rsid w:val="00042697"/>
    <w:rsid w:val="002B1589"/>
    <w:rsid w:val="00430238"/>
    <w:rsid w:val="006A7A41"/>
    <w:rsid w:val="00912D85"/>
    <w:rsid w:val="009648CC"/>
    <w:rsid w:val="00C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41"/>
    <w:pPr>
      <w:ind w:left="720"/>
      <w:contextualSpacing/>
    </w:pPr>
  </w:style>
  <w:style w:type="paragraph" w:customStyle="1" w:styleId="Default">
    <w:name w:val="Default"/>
    <w:rsid w:val="00CC5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List2-Accent6">
    <w:name w:val="Medium List 2 Accent 6"/>
    <w:basedOn w:val="TableNormal"/>
    <w:uiPriority w:val="66"/>
    <w:rsid w:val="00CC5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CC5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>Darien Public Schools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test</cp:lastModifiedBy>
  <cp:revision>3</cp:revision>
  <cp:lastPrinted>2011-04-08T12:50:00Z</cp:lastPrinted>
  <dcterms:created xsi:type="dcterms:W3CDTF">2011-03-28T15:31:00Z</dcterms:created>
  <dcterms:modified xsi:type="dcterms:W3CDTF">2011-04-08T12:52:00Z</dcterms:modified>
</cp:coreProperties>
</file>